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7" w:rsidRPr="009B093F" w:rsidRDefault="009B093F" w:rsidP="005732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ESTRATTO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="005732F7" w:rsidRPr="009B093F">
        <w:rPr>
          <w:rFonts w:ascii="Arial" w:hAnsi="Arial" w:cs="Arial"/>
        </w:rPr>
        <w:t xml:space="preserve">VERBALE DEL CONSIGLIO </w:t>
      </w:r>
      <w:proofErr w:type="spellStart"/>
      <w:r w:rsidR="005732F7" w:rsidRPr="009B093F">
        <w:rPr>
          <w:rFonts w:ascii="Arial" w:hAnsi="Arial" w:cs="Arial"/>
        </w:rPr>
        <w:t>DI</w:t>
      </w:r>
      <w:proofErr w:type="spellEnd"/>
      <w:r w:rsidR="005732F7" w:rsidRPr="009B093F">
        <w:rPr>
          <w:rFonts w:ascii="Arial" w:hAnsi="Arial" w:cs="Arial"/>
        </w:rPr>
        <w:t xml:space="preserve"> AMMINISTRAZIONE</w:t>
      </w:r>
    </w:p>
    <w:p w:rsidR="005732F7" w:rsidRPr="009B093F" w:rsidRDefault="005732F7" w:rsidP="009B093F">
      <w:pPr>
        <w:spacing w:line="360" w:lineRule="auto"/>
        <w:jc w:val="both"/>
        <w:rPr>
          <w:rFonts w:ascii="Arial" w:hAnsi="Arial" w:cs="Arial"/>
        </w:rPr>
      </w:pPr>
      <w:r w:rsidRPr="009B093F">
        <w:rPr>
          <w:rFonts w:ascii="Arial" w:hAnsi="Arial" w:cs="Arial"/>
        </w:rPr>
        <w:t xml:space="preserve">L’anno 2019 il giorno 29 del mese di aprile, alle ore 15,00, presso la sede della società in Catania Stradale Giulio n. 15, si è riunito il Consiglio di Amministrazione della Catania </w:t>
      </w:r>
      <w:proofErr w:type="spellStart"/>
      <w:r w:rsidRPr="009B093F">
        <w:rPr>
          <w:rFonts w:ascii="Arial" w:hAnsi="Arial" w:cs="Arial"/>
        </w:rPr>
        <w:t>Multiservizi</w:t>
      </w:r>
      <w:proofErr w:type="spellEnd"/>
      <w:r w:rsidRPr="009B093F">
        <w:rPr>
          <w:rFonts w:ascii="Arial" w:hAnsi="Arial" w:cs="Arial"/>
        </w:rPr>
        <w:t xml:space="preserve"> s.p.a. per discutere e deliberare sul seguente ordine del giorno: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1.</w:t>
      </w:r>
      <w:r w:rsidRPr="009B093F">
        <w:rPr>
          <w:rFonts w:ascii="Arial" w:hAnsi="Arial" w:cs="Arial"/>
        </w:rPr>
        <w:tab/>
        <w:t>Comunicazioni del Presidente;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2.</w:t>
      </w:r>
      <w:r w:rsidRPr="009B093F">
        <w:rPr>
          <w:rFonts w:ascii="Arial" w:hAnsi="Arial" w:cs="Arial"/>
        </w:rPr>
        <w:tab/>
        <w:t>Conferimento poteri amministratori;</w:t>
      </w:r>
    </w:p>
    <w:p w:rsidR="005732F7" w:rsidRPr="009B093F" w:rsidRDefault="009B093F" w:rsidP="009B09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OMISSIS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4.</w:t>
      </w:r>
      <w:r w:rsidRPr="009B093F">
        <w:rPr>
          <w:rFonts w:ascii="Arial" w:hAnsi="Arial" w:cs="Arial"/>
        </w:rPr>
        <w:tab/>
        <w:t>Varie ed eventuali.</w:t>
      </w:r>
    </w:p>
    <w:p w:rsidR="005732F7" w:rsidRPr="009B093F" w:rsidRDefault="005732F7" w:rsidP="009B093F">
      <w:pPr>
        <w:spacing w:line="36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Assume la Presidenza, a norma di statuto, il presidente dott. Massimo Lombardo il quale dichiara aperta la seduta alle ore 15,05.</w:t>
      </w:r>
    </w:p>
    <w:p w:rsidR="005732F7" w:rsidRPr="009B093F" w:rsidRDefault="005732F7" w:rsidP="009B093F">
      <w:pPr>
        <w:spacing w:line="36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 xml:space="preserve">Funge da segretario verbalizzante l’avv. Paola </w:t>
      </w:r>
      <w:proofErr w:type="spellStart"/>
      <w:r w:rsidRPr="009B093F">
        <w:rPr>
          <w:rFonts w:ascii="Arial" w:hAnsi="Arial" w:cs="Arial"/>
        </w:rPr>
        <w:t>Nicolosi</w:t>
      </w:r>
      <w:proofErr w:type="spellEnd"/>
      <w:r w:rsidRPr="009B093F">
        <w:rPr>
          <w:rFonts w:ascii="Arial" w:hAnsi="Arial" w:cs="Arial"/>
        </w:rPr>
        <w:t>.</w:t>
      </w:r>
    </w:p>
    <w:p w:rsidR="005732F7" w:rsidRPr="009B093F" w:rsidRDefault="005732F7" w:rsidP="009B093F">
      <w:pPr>
        <w:spacing w:line="36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Sono presenti i seguenti membri dell’organo amministrativo e di controllo: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-</w:t>
      </w:r>
      <w:r w:rsidRPr="009B093F">
        <w:rPr>
          <w:rFonts w:ascii="Arial" w:hAnsi="Arial" w:cs="Arial"/>
        </w:rPr>
        <w:tab/>
        <w:t>dott. Antonino Di Giovanni – consigliere;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-</w:t>
      </w:r>
      <w:r w:rsidRPr="009B093F">
        <w:rPr>
          <w:rFonts w:ascii="Arial" w:hAnsi="Arial" w:cs="Arial"/>
        </w:rPr>
        <w:tab/>
        <w:t xml:space="preserve">dott. Francesco </w:t>
      </w:r>
      <w:proofErr w:type="spellStart"/>
      <w:r w:rsidRPr="009B093F">
        <w:rPr>
          <w:rFonts w:ascii="Arial" w:hAnsi="Arial" w:cs="Arial"/>
        </w:rPr>
        <w:t>Scuderi</w:t>
      </w:r>
      <w:proofErr w:type="spellEnd"/>
      <w:r w:rsidRPr="009B093F">
        <w:rPr>
          <w:rFonts w:ascii="Arial" w:hAnsi="Arial" w:cs="Arial"/>
        </w:rPr>
        <w:t xml:space="preserve"> – presidente del collegio sindacale;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-</w:t>
      </w:r>
      <w:r w:rsidRPr="009B093F">
        <w:rPr>
          <w:rFonts w:ascii="Arial" w:hAnsi="Arial" w:cs="Arial"/>
        </w:rPr>
        <w:tab/>
        <w:t xml:space="preserve">dott.ssa </w:t>
      </w:r>
      <w:proofErr w:type="spellStart"/>
      <w:r w:rsidRPr="009B093F">
        <w:rPr>
          <w:rFonts w:ascii="Arial" w:hAnsi="Arial" w:cs="Arial"/>
        </w:rPr>
        <w:t>Salvina</w:t>
      </w:r>
      <w:proofErr w:type="spellEnd"/>
      <w:r w:rsidRPr="009B093F">
        <w:rPr>
          <w:rFonts w:ascii="Arial" w:hAnsi="Arial" w:cs="Arial"/>
        </w:rPr>
        <w:t xml:space="preserve"> </w:t>
      </w:r>
      <w:proofErr w:type="spellStart"/>
      <w:r w:rsidRPr="009B093F">
        <w:rPr>
          <w:rFonts w:ascii="Arial" w:hAnsi="Arial" w:cs="Arial"/>
        </w:rPr>
        <w:t>Calà</w:t>
      </w:r>
      <w:proofErr w:type="spellEnd"/>
      <w:r w:rsidRPr="009B093F">
        <w:rPr>
          <w:rFonts w:ascii="Arial" w:hAnsi="Arial" w:cs="Arial"/>
        </w:rPr>
        <w:t xml:space="preserve"> – sindaco;</w:t>
      </w:r>
    </w:p>
    <w:p w:rsidR="005732F7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-</w:t>
      </w:r>
      <w:r w:rsidRPr="009B093F">
        <w:rPr>
          <w:rFonts w:ascii="Arial" w:hAnsi="Arial" w:cs="Arial"/>
        </w:rPr>
        <w:tab/>
        <w:t xml:space="preserve">dott. Giuseppe </w:t>
      </w:r>
      <w:proofErr w:type="spellStart"/>
      <w:r w:rsidRPr="009B093F">
        <w:rPr>
          <w:rFonts w:ascii="Arial" w:hAnsi="Arial" w:cs="Arial"/>
        </w:rPr>
        <w:t>Gugliemino</w:t>
      </w:r>
      <w:proofErr w:type="spellEnd"/>
      <w:r w:rsidRPr="009B093F">
        <w:rPr>
          <w:rFonts w:ascii="Arial" w:hAnsi="Arial" w:cs="Arial"/>
        </w:rPr>
        <w:t xml:space="preserve"> – sindaco;</w:t>
      </w:r>
    </w:p>
    <w:p w:rsidR="003F7885" w:rsidRPr="009B093F" w:rsidRDefault="005732F7" w:rsidP="009B093F">
      <w:pPr>
        <w:spacing w:line="240" w:lineRule="auto"/>
        <w:rPr>
          <w:rFonts w:ascii="Arial" w:hAnsi="Arial" w:cs="Arial"/>
        </w:rPr>
      </w:pPr>
      <w:r w:rsidRPr="009B093F">
        <w:rPr>
          <w:rFonts w:ascii="Arial" w:hAnsi="Arial" w:cs="Arial"/>
        </w:rPr>
        <w:t>-</w:t>
      </w:r>
      <w:r w:rsidRPr="009B093F">
        <w:rPr>
          <w:rFonts w:ascii="Arial" w:hAnsi="Arial" w:cs="Arial"/>
        </w:rPr>
        <w:tab/>
        <w:t>dott.ssa Oriana Borghi – revisore contabile.</w:t>
      </w:r>
    </w:p>
    <w:p w:rsidR="005732F7" w:rsidRPr="009B093F" w:rsidRDefault="005732F7" w:rsidP="005732F7">
      <w:pPr>
        <w:rPr>
          <w:rFonts w:ascii="Arial" w:hAnsi="Arial" w:cs="Arial"/>
        </w:rPr>
      </w:pPr>
    </w:p>
    <w:p w:rsidR="005732F7" w:rsidRPr="009B093F" w:rsidRDefault="005732F7" w:rsidP="005732F7">
      <w:pPr>
        <w:rPr>
          <w:rFonts w:ascii="Arial" w:hAnsi="Arial" w:cs="Arial"/>
        </w:rPr>
      </w:pPr>
      <w:r w:rsidRPr="009B093F">
        <w:rPr>
          <w:rFonts w:ascii="Arial" w:hAnsi="Arial" w:cs="Arial"/>
        </w:rPr>
        <w:t>OMISSIS</w:t>
      </w:r>
    </w:p>
    <w:p w:rsidR="009B093F" w:rsidRDefault="009B093F" w:rsidP="009B093F">
      <w:pPr>
        <w:spacing w:line="360" w:lineRule="auto"/>
        <w:ind w:left="927" w:right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DELEGHE AL DIRETTORE AMMINISTRATIVO </w:t>
      </w:r>
      <w:proofErr w:type="spellStart"/>
      <w:r>
        <w:rPr>
          <w:rFonts w:ascii="Arial" w:hAnsi="Arial" w:cs="Arial"/>
        </w:rPr>
        <w:t>DOTT</w:t>
      </w:r>
      <w:proofErr w:type="spellEnd"/>
      <w:r>
        <w:rPr>
          <w:rFonts w:ascii="Arial" w:hAnsi="Arial" w:cs="Arial"/>
        </w:rPr>
        <w:t>. SCILLETTA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autorizza la liquidazione delle note spese dei dipendenti;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sottoscrive tutti i documenti dell’ufficio del personale che non comportano nuovi oneri di spesa per la società quali atti di benestare, attestati di servizio, certificati di stipendio, modelli INPS e INAIL;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dà esecuzione a quanto deliberato dal </w:t>
      </w:r>
      <w:proofErr w:type="spellStart"/>
      <w:r>
        <w:rPr>
          <w:rFonts w:ascii="Arial" w:hAnsi="Arial" w:cs="Arial"/>
          <w:szCs w:val="24"/>
        </w:rPr>
        <w:t>C.d.a.</w:t>
      </w:r>
      <w:proofErr w:type="spellEnd"/>
      <w:r>
        <w:rPr>
          <w:rFonts w:ascii="Arial" w:hAnsi="Arial" w:cs="Arial"/>
          <w:szCs w:val="24"/>
        </w:rPr>
        <w:t xml:space="preserve"> e dal Presidente;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sovraintende alle attività amministrative e finanziarie della società;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provvede, d’intesa con il Presidente, alla gestione della liquidità aziendale sulla base degli indirizzi generali fissati dal Consiglio di amministrazione;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d’intesa con il Presidente, acquista e contrae anche in leasing materie prime, servizi e prodotti finalizzati esclusivamente agli scopi produttivi dell’azienda e più in generale impegna direttamente l’azienda per spese afferenti la gestione ordinaria, sottoscrivendo i </w:t>
      </w:r>
      <w:r>
        <w:rPr>
          <w:rFonts w:ascii="Arial" w:hAnsi="Arial" w:cs="Arial"/>
          <w:szCs w:val="24"/>
        </w:rPr>
        <w:lastRenderedPageBreak/>
        <w:t>relativi contratti per singoli importi con autonomia personale fino a un massimo di € 40.000,00;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cura i rapporti ordinari con gli Istituti di credito, previa intesa con il Presidente, effettua versamenti su c/c bancari, anche con resto, dispone e preleva dai medesimi, anche mediante assegni bancari all’ordine di terzi e a valere sulle disponibilità liquide e su concessioni di credito, fa ogni operazione in conto corrente, esige, gira, emette assegni bancari, esige vaglia e mandati di pagamento, rilasciandone ricevuta, a firma disgiunta con il Presidente;</w:t>
      </w:r>
    </w:p>
    <w:p w:rsidR="009B093F" w:rsidRDefault="009B093F" w:rsidP="009B09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compie ogni operazione contabile presso qualsiasi ente o istituzione pubblica o privata, presenta domande a qualsiasi ente pubblico e/o ufficio postale, richiede a terzi depositi cauzionali o fideiussioni per partecipare a gare, offerte, bandi, concorsi;</w:t>
      </w:r>
    </w:p>
    <w:p w:rsidR="009B093F" w:rsidRDefault="009B093F" w:rsidP="009B093F">
      <w:pPr>
        <w:spacing w:line="360" w:lineRule="auto"/>
        <w:ind w:left="1287"/>
        <w:jc w:val="both"/>
        <w:rPr>
          <w:rFonts w:ascii="Arial" w:hAnsi="Arial" w:cs="Arial"/>
          <w:szCs w:val="24"/>
        </w:rPr>
      </w:pPr>
    </w:p>
    <w:p w:rsidR="005732F7" w:rsidRDefault="005732F7" w:rsidP="005732F7"/>
    <w:sectPr w:rsidR="005732F7" w:rsidSect="003F7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C2C"/>
    <w:multiLevelType w:val="hybridMultilevel"/>
    <w:tmpl w:val="5652EC12"/>
    <w:lvl w:ilvl="0" w:tplc="645C8EF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2F7"/>
    <w:rsid w:val="0008799E"/>
    <w:rsid w:val="003F7885"/>
    <w:rsid w:val="005732F7"/>
    <w:rsid w:val="009B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Nicolosi</dc:creator>
  <cp:keywords/>
  <dc:description/>
  <cp:lastModifiedBy>Paola Nicolosi</cp:lastModifiedBy>
  <cp:revision>3</cp:revision>
  <dcterms:created xsi:type="dcterms:W3CDTF">2020-07-13T07:52:00Z</dcterms:created>
  <dcterms:modified xsi:type="dcterms:W3CDTF">2020-07-13T07:59:00Z</dcterms:modified>
</cp:coreProperties>
</file>